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DA2A5" w14:textId="10064095" w:rsidR="00254A82" w:rsidRDefault="5EA958C4" w:rsidP="000005EA">
      <w:pPr>
        <w:spacing w:after="0" w:line="24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7B9FA9BB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Open Enrollment 2026 Digital Toolkit </w:t>
      </w:r>
    </w:p>
    <w:p w14:paraId="6F2896D9" w14:textId="64BD9D3A" w:rsidR="00254A82" w:rsidRDefault="00254A82" w:rsidP="6942CEA6">
      <w:pPr>
        <w:spacing w:after="0" w:line="240" w:lineRule="auto"/>
        <w:rPr>
          <w:rFonts w:ascii="Arial" w:eastAsia="Arial" w:hAnsi="Arial" w:cs="Arial"/>
          <w:color w:val="000000" w:themeColor="text1"/>
        </w:rPr>
      </w:pPr>
    </w:p>
    <w:p w14:paraId="4EE6E1B1" w14:textId="136447B2" w:rsidR="00254A82" w:rsidRDefault="5EA958C4" w:rsidP="6942CEA6">
      <w:pPr>
        <w:spacing w:line="252" w:lineRule="auto"/>
        <w:rPr>
          <w:rFonts w:ascii="Arial" w:eastAsia="Arial" w:hAnsi="Arial" w:cs="Arial"/>
          <w:color w:val="000000" w:themeColor="text1"/>
        </w:rPr>
      </w:pPr>
      <w:r w:rsidRPr="16FB0903">
        <w:rPr>
          <w:rFonts w:ascii="Arial" w:eastAsia="Arial" w:hAnsi="Arial" w:cs="Arial"/>
          <w:color w:val="000000" w:themeColor="text1"/>
        </w:rPr>
        <w:t xml:space="preserve">Open enrollment for 2026 coverage through the marketplaces will run from Nov. 1, </w:t>
      </w:r>
      <w:proofErr w:type="gramStart"/>
      <w:r w:rsidRPr="16FB0903">
        <w:rPr>
          <w:rFonts w:ascii="Arial" w:eastAsia="Arial" w:hAnsi="Arial" w:cs="Arial"/>
          <w:color w:val="000000" w:themeColor="text1"/>
        </w:rPr>
        <w:t>2025</w:t>
      </w:r>
      <w:proofErr w:type="gramEnd"/>
      <w:r w:rsidR="00E90C35" w:rsidRPr="16FB0903">
        <w:rPr>
          <w:rFonts w:ascii="Arial" w:eastAsia="Arial" w:hAnsi="Arial" w:cs="Arial"/>
          <w:color w:val="000000" w:themeColor="text1"/>
        </w:rPr>
        <w:t xml:space="preserve"> through</w:t>
      </w:r>
      <w:r w:rsidR="000005EA">
        <w:rPr>
          <w:rFonts w:ascii="Arial" w:eastAsia="Arial" w:hAnsi="Arial" w:cs="Arial"/>
          <w:color w:val="000000" w:themeColor="text1"/>
        </w:rPr>
        <w:t xml:space="preserve"> </w:t>
      </w:r>
      <w:r w:rsidRPr="16FB0903">
        <w:rPr>
          <w:rFonts w:ascii="Arial" w:eastAsia="Arial" w:hAnsi="Arial" w:cs="Arial"/>
          <w:color w:val="000000" w:themeColor="text1"/>
        </w:rPr>
        <w:t xml:space="preserve">Jan. 15, 2026. This is an opportunity to help individuals in all communities get covered for next year – either by re-enrolling in coverage or enrolling for the first time. </w:t>
      </w:r>
      <w:r w:rsidR="000005EA">
        <w:rPr>
          <w:rFonts w:ascii="Arial" w:eastAsia="Arial" w:hAnsi="Arial" w:cs="Arial"/>
          <w:color w:val="000000" w:themeColor="text1"/>
        </w:rPr>
        <w:t>Without Congressional changes, aspects of the program are slated to expire in December 2025. P</w:t>
      </w:r>
      <w:r w:rsidRPr="7B9FA9BB">
        <w:rPr>
          <w:rFonts w:ascii="Arial" w:eastAsia="Arial" w:hAnsi="Arial" w:cs="Arial"/>
          <w:color w:val="000000" w:themeColor="text1"/>
        </w:rPr>
        <w:t xml:space="preserve">lease stay up to date </w:t>
      </w:r>
      <w:r w:rsidR="000005EA">
        <w:rPr>
          <w:rFonts w:ascii="Arial" w:eastAsia="Arial" w:hAnsi="Arial" w:cs="Arial"/>
          <w:color w:val="000000" w:themeColor="text1"/>
        </w:rPr>
        <w:t>on any modifications</w:t>
      </w:r>
      <w:r w:rsidRPr="7B9FA9BB">
        <w:rPr>
          <w:rFonts w:ascii="Arial" w:eastAsia="Arial" w:hAnsi="Arial" w:cs="Arial"/>
          <w:color w:val="000000" w:themeColor="text1"/>
        </w:rPr>
        <w:t xml:space="preserve"> by visiting healthcare.gov.</w:t>
      </w:r>
    </w:p>
    <w:p w14:paraId="530FE21F" w14:textId="71CB6603" w:rsidR="00254A82" w:rsidRDefault="5EA958C4" w:rsidP="6942CEA6">
      <w:pPr>
        <w:spacing w:after="0" w:line="240" w:lineRule="auto"/>
        <w:rPr>
          <w:rFonts w:ascii="Arial" w:eastAsia="Arial" w:hAnsi="Arial" w:cs="Arial"/>
          <w:color w:val="000000" w:themeColor="text1"/>
        </w:rPr>
      </w:pPr>
      <w:r w:rsidRPr="6942CEA6">
        <w:rPr>
          <w:rFonts w:ascii="Arial" w:eastAsia="Arial" w:hAnsi="Arial" w:cs="Arial"/>
          <w:color w:val="000000" w:themeColor="text1"/>
        </w:rPr>
        <w:t>If you have any questions about Open Enrollment messaging, please contact Emily Gustafson (</w:t>
      </w:r>
      <w:hyperlink r:id="rId7">
        <w:r w:rsidRPr="6942CEA6">
          <w:rPr>
            <w:rStyle w:val="Hyperlink"/>
            <w:rFonts w:ascii="Arial" w:eastAsia="Arial" w:hAnsi="Arial" w:cs="Arial"/>
          </w:rPr>
          <w:t>egustafson@aha.org</w:t>
        </w:r>
      </w:hyperlink>
      <w:r w:rsidRPr="6942CEA6">
        <w:rPr>
          <w:rFonts w:ascii="Arial" w:eastAsia="Arial" w:hAnsi="Arial" w:cs="Arial"/>
          <w:color w:val="000000" w:themeColor="text1"/>
        </w:rPr>
        <w:t>) or Hope Longe (</w:t>
      </w:r>
      <w:hyperlink r:id="rId8">
        <w:r w:rsidRPr="6942CEA6">
          <w:rPr>
            <w:rStyle w:val="Hyperlink"/>
            <w:rFonts w:ascii="Arial" w:eastAsia="Arial" w:hAnsi="Arial" w:cs="Arial"/>
          </w:rPr>
          <w:t>hlonge@aha.org</w:t>
        </w:r>
      </w:hyperlink>
      <w:r w:rsidRPr="6942CEA6">
        <w:rPr>
          <w:rFonts w:ascii="Arial" w:eastAsia="Arial" w:hAnsi="Arial" w:cs="Arial"/>
          <w:color w:val="000000" w:themeColor="text1"/>
        </w:rPr>
        <w:t>).</w:t>
      </w:r>
    </w:p>
    <w:p w14:paraId="3D679915" w14:textId="1C117BFF" w:rsidR="00254A82" w:rsidRDefault="00254A82" w:rsidP="6942CEA6">
      <w:pPr>
        <w:spacing w:after="0" w:line="240" w:lineRule="auto"/>
        <w:rPr>
          <w:rFonts w:ascii="Arial" w:eastAsia="Arial" w:hAnsi="Arial" w:cs="Arial"/>
          <w:color w:val="000000" w:themeColor="text1"/>
        </w:rPr>
      </w:pPr>
    </w:p>
    <w:p w14:paraId="46D74390" w14:textId="48C01758" w:rsidR="00254A82" w:rsidRDefault="5EA958C4" w:rsidP="6942CEA6">
      <w:pPr>
        <w:spacing w:after="0" w:line="360" w:lineRule="auto"/>
        <w:rPr>
          <w:rFonts w:ascii="Arial" w:eastAsia="Arial" w:hAnsi="Arial" w:cs="Arial"/>
          <w:b/>
          <w:bCs/>
          <w:color w:val="000000" w:themeColor="text1"/>
        </w:rPr>
      </w:pPr>
      <w:r w:rsidRPr="6942CEA6">
        <w:rPr>
          <w:rFonts w:ascii="Arial" w:eastAsia="Arial" w:hAnsi="Arial" w:cs="Arial"/>
          <w:b/>
          <w:bCs/>
          <w:color w:val="000000" w:themeColor="text1"/>
        </w:rPr>
        <w:t xml:space="preserve">Sample Social Posts: </w:t>
      </w:r>
    </w:p>
    <w:p w14:paraId="61BB2149" w14:textId="6146F10C" w:rsidR="00254A82" w:rsidRDefault="00254A82" w:rsidP="6942CEA6">
      <w:pPr>
        <w:shd w:val="clear" w:color="auto" w:fill="FFFFFF" w:themeFill="background1"/>
        <w:spacing w:after="0"/>
        <w:rPr>
          <w:rFonts w:ascii="Arial" w:eastAsia="Arial" w:hAnsi="Arial" w:cs="Arial"/>
          <w:color w:val="222222"/>
        </w:rPr>
      </w:pPr>
    </w:p>
    <w:p w14:paraId="3680EDDC" w14:textId="48D82948" w:rsidR="00254A82" w:rsidRPr="00A01CDE" w:rsidRDefault="5804C628" w:rsidP="00A01CDE">
      <w:pPr>
        <w:pStyle w:val="ListParagraph"/>
        <w:numPr>
          <w:ilvl w:val="0"/>
          <w:numId w:val="1"/>
        </w:numPr>
        <w:rPr>
          <w:rFonts w:ascii="Arial" w:eastAsia="Arial" w:hAnsi="Arial" w:cs="Arial"/>
        </w:rPr>
      </w:pPr>
      <w:r w:rsidRPr="00A01CDE">
        <w:rPr>
          <w:rFonts w:ascii="Arial" w:eastAsia="Arial" w:hAnsi="Arial" w:cs="Arial"/>
        </w:rPr>
        <w:t>Open enrollment for 2026 health insurance coverage is here</w:t>
      </w:r>
      <w:r w:rsidR="002B6653" w:rsidRPr="00A01CDE">
        <w:rPr>
          <w:rFonts w:ascii="Arial" w:eastAsia="Arial" w:hAnsi="Arial" w:cs="Arial"/>
        </w:rPr>
        <w:t>.</w:t>
      </w:r>
      <w:r w:rsidRPr="00A01CDE">
        <w:rPr>
          <w:rFonts w:ascii="Arial" w:eastAsia="Arial" w:hAnsi="Arial" w:cs="Arial"/>
        </w:rPr>
        <w:t xml:space="preserve"> From Nov</w:t>
      </w:r>
      <w:r w:rsidR="518BE0AA" w:rsidRPr="00A01CDE">
        <w:rPr>
          <w:rFonts w:ascii="Arial" w:eastAsia="Arial" w:hAnsi="Arial" w:cs="Arial"/>
        </w:rPr>
        <w:t>.</w:t>
      </w:r>
      <w:r w:rsidRPr="00A01CDE">
        <w:rPr>
          <w:rFonts w:ascii="Arial" w:eastAsia="Arial" w:hAnsi="Arial" w:cs="Arial"/>
        </w:rPr>
        <w:t xml:space="preserve"> 1, </w:t>
      </w:r>
      <w:proofErr w:type="gramStart"/>
      <w:r w:rsidRPr="00A01CDE">
        <w:rPr>
          <w:rFonts w:ascii="Arial" w:eastAsia="Arial" w:hAnsi="Arial" w:cs="Arial"/>
        </w:rPr>
        <w:t>2025</w:t>
      </w:r>
      <w:proofErr w:type="gramEnd"/>
      <w:r w:rsidRPr="00A01CDE">
        <w:rPr>
          <w:rFonts w:ascii="Arial" w:eastAsia="Arial" w:hAnsi="Arial" w:cs="Arial"/>
        </w:rPr>
        <w:t xml:space="preserve"> through Jan</w:t>
      </w:r>
      <w:r w:rsidR="3DDC8F0F" w:rsidRPr="00A01CDE">
        <w:rPr>
          <w:rFonts w:ascii="Arial" w:eastAsia="Arial" w:hAnsi="Arial" w:cs="Arial"/>
        </w:rPr>
        <w:t>.</w:t>
      </w:r>
      <w:r w:rsidRPr="00A01CDE">
        <w:rPr>
          <w:rFonts w:ascii="Arial" w:eastAsia="Arial" w:hAnsi="Arial" w:cs="Arial"/>
        </w:rPr>
        <w:t xml:space="preserve"> 15, 2026, you can sign up for or change your health plan. </w:t>
      </w:r>
      <w:r w:rsidR="004934A3" w:rsidRPr="00A01CDE">
        <w:rPr>
          <w:rFonts w:ascii="Arial" w:eastAsia="Arial" w:hAnsi="Arial" w:cs="Arial"/>
        </w:rPr>
        <w:t>V</w:t>
      </w:r>
      <w:r w:rsidRPr="00A01CDE">
        <w:rPr>
          <w:rFonts w:ascii="Arial" w:eastAsia="Arial" w:hAnsi="Arial" w:cs="Arial"/>
        </w:rPr>
        <w:t>isit HealthCare.gov to explore your options and find coverage that fits you.</w:t>
      </w:r>
      <w:r w:rsidR="00A01CDE">
        <w:rPr>
          <w:rFonts w:ascii="Arial" w:eastAsia="Arial" w:hAnsi="Arial" w:cs="Arial"/>
        </w:rPr>
        <w:br/>
      </w:r>
    </w:p>
    <w:p w14:paraId="367D61C6" w14:textId="031CC5EB" w:rsidR="00A01CDE" w:rsidRPr="00A01CDE" w:rsidRDefault="002B6653" w:rsidP="00A01CDE">
      <w:pPr>
        <w:pStyle w:val="ListParagraph"/>
        <w:numPr>
          <w:ilvl w:val="0"/>
          <w:numId w:val="1"/>
        </w:numPr>
        <w:rPr>
          <w:rFonts w:ascii="Arial" w:eastAsia="Arial" w:hAnsi="Arial" w:cs="Arial"/>
        </w:rPr>
      </w:pPr>
      <w:r w:rsidRPr="00A01CDE">
        <w:rPr>
          <w:rFonts w:ascii="Arial" w:eastAsia="Arial" w:hAnsi="Arial" w:cs="Arial"/>
        </w:rPr>
        <w:t>H</w:t>
      </w:r>
      <w:r w:rsidR="5804C628" w:rsidRPr="00A01CDE">
        <w:rPr>
          <w:rFonts w:ascii="Arial" w:eastAsia="Arial" w:hAnsi="Arial" w:cs="Arial"/>
        </w:rPr>
        <w:t>aving the right insurance coverage</w:t>
      </w:r>
      <w:r w:rsidRPr="00A01CDE">
        <w:rPr>
          <w:rFonts w:ascii="Arial" w:eastAsia="Arial" w:hAnsi="Arial" w:cs="Arial"/>
        </w:rPr>
        <w:t xml:space="preserve"> matters</w:t>
      </w:r>
      <w:r w:rsidR="5804C628" w:rsidRPr="00A01CDE">
        <w:rPr>
          <w:rFonts w:ascii="Arial" w:eastAsia="Arial" w:hAnsi="Arial" w:cs="Arial"/>
        </w:rPr>
        <w:t xml:space="preserve">. The 2026 open enrollment period gives you the chance to secure your first plan or want to switch to something </w:t>
      </w:r>
      <w:r w:rsidRPr="00A01CDE">
        <w:rPr>
          <w:rFonts w:ascii="Arial" w:eastAsia="Arial" w:hAnsi="Arial" w:cs="Arial"/>
        </w:rPr>
        <w:t>different</w:t>
      </w:r>
      <w:r w:rsidR="5804C628" w:rsidRPr="00A01CDE">
        <w:rPr>
          <w:rFonts w:ascii="Arial" w:eastAsia="Arial" w:hAnsi="Arial" w:cs="Arial"/>
        </w:rPr>
        <w:t>, HealthCare.gov has the tools to help you compare and choose.</w:t>
      </w:r>
      <w:r w:rsidR="00A01CDE">
        <w:rPr>
          <w:rFonts w:ascii="Arial" w:eastAsia="Arial" w:hAnsi="Arial" w:cs="Arial"/>
        </w:rPr>
        <w:br/>
      </w:r>
    </w:p>
    <w:p w14:paraId="0A223453" w14:textId="5D3DF74B" w:rsidR="00A01CDE" w:rsidRPr="00A01CDE" w:rsidRDefault="5804C628" w:rsidP="00A01CDE">
      <w:pPr>
        <w:pStyle w:val="ListParagraph"/>
        <w:numPr>
          <w:ilvl w:val="0"/>
          <w:numId w:val="1"/>
        </w:numPr>
        <w:rPr>
          <w:rFonts w:ascii="Arial" w:eastAsia="Arial" w:hAnsi="Arial" w:cs="Arial"/>
        </w:rPr>
      </w:pPr>
      <w:r w:rsidRPr="00A01CDE">
        <w:rPr>
          <w:rFonts w:ascii="Arial" w:eastAsia="Arial" w:hAnsi="Arial" w:cs="Arial"/>
        </w:rPr>
        <w:t>Life changes, and so do your health</w:t>
      </w:r>
      <w:r w:rsidR="006227F6" w:rsidRPr="00A01CDE">
        <w:rPr>
          <w:rFonts w:ascii="Arial" w:eastAsia="Arial" w:hAnsi="Arial" w:cs="Arial"/>
        </w:rPr>
        <w:t xml:space="preserve"> </w:t>
      </w:r>
      <w:r w:rsidRPr="00A01CDE">
        <w:rPr>
          <w:rFonts w:ascii="Arial" w:eastAsia="Arial" w:hAnsi="Arial" w:cs="Arial"/>
        </w:rPr>
        <w:t>care needs. Open enrollment from Nov</w:t>
      </w:r>
      <w:r w:rsidR="436FD8BB" w:rsidRPr="00A01CDE">
        <w:rPr>
          <w:rFonts w:ascii="Arial" w:eastAsia="Arial" w:hAnsi="Arial" w:cs="Arial"/>
        </w:rPr>
        <w:t>.</w:t>
      </w:r>
      <w:r w:rsidRPr="00A01CDE">
        <w:rPr>
          <w:rFonts w:ascii="Arial" w:eastAsia="Arial" w:hAnsi="Arial" w:cs="Arial"/>
        </w:rPr>
        <w:t xml:space="preserve"> 1, </w:t>
      </w:r>
      <w:proofErr w:type="gramStart"/>
      <w:r w:rsidRPr="00A01CDE">
        <w:rPr>
          <w:rFonts w:ascii="Arial" w:eastAsia="Arial" w:hAnsi="Arial" w:cs="Arial"/>
        </w:rPr>
        <w:t>2025</w:t>
      </w:r>
      <w:proofErr w:type="gramEnd"/>
      <w:r w:rsidRPr="00A01CDE">
        <w:rPr>
          <w:rFonts w:ascii="Arial" w:eastAsia="Arial" w:hAnsi="Arial" w:cs="Arial"/>
        </w:rPr>
        <w:t xml:space="preserve"> to Jan</w:t>
      </w:r>
      <w:r w:rsidR="42402C88" w:rsidRPr="00A01CDE">
        <w:rPr>
          <w:rFonts w:ascii="Arial" w:eastAsia="Arial" w:hAnsi="Arial" w:cs="Arial"/>
        </w:rPr>
        <w:t>.</w:t>
      </w:r>
      <w:r w:rsidRPr="00A01CDE">
        <w:rPr>
          <w:rFonts w:ascii="Arial" w:eastAsia="Arial" w:hAnsi="Arial" w:cs="Arial"/>
        </w:rPr>
        <w:t xml:space="preserve"> 15, </w:t>
      </w:r>
      <w:proofErr w:type="gramStart"/>
      <w:r w:rsidRPr="00A01CDE">
        <w:rPr>
          <w:rFonts w:ascii="Arial" w:eastAsia="Arial" w:hAnsi="Arial" w:cs="Arial"/>
        </w:rPr>
        <w:t>2026</w:t>
      </w:r>
      <w:proofErr w:type="gramEnd"/>
      <w:r w:rsidRPr="00A01CDE">
        <w:rPr>
          <w:rFonts w:ascii="Arial" w:eastAsia="Arial" w:hAnsi="Arial" w:cs="Arial"/>
        </w:rPr>
        <w:t xml:space="preserve"> is your opportunity to find a health plan that matches where you are now. Check out HealthCare.gov to see what’s available.</w:t>
      </w:r>
      <w:r w:rsidR="00A01CDE">
        <w:rPr>
          <w:rFonts w:ascii="Arial" w:eastAsia="Arial" w:hAnsi="Arial" w:cs="Arial"/>
        </w:rPr>
        <w:br/>
      </w:r>
    </w:p>
    <w:p w14:paraId="200DF54D" w14:textId="52883B60" w:rsidR="00A01CDE" w:rsidRPr="00A01CDE" w:rsidRDefault="5804C628" w:rsidP="00A01CDE">
      <w:pPr>
        <w:pStyle w:val="ListParagraph"/>
        <w:numPr>
          <w:ilvl w:val="0"/>
          <w:numId w:val="1"/>
        </w:numPr>
        <w:rPr>
          <w:rFonts w:ascii="Arial" w:eastAsia="Arial" w:hAnsi="Arial" w:cs="Arial"/>
        </w:rPr>
      </w:pPr>
      <w:r w:rsidRPr="00A01CDE">
        <w:rPr>
          <w:rFonts w:ascii="Arial" w:eastAsia="Arial" w:hAnsi="Arial" w:cs="Arial"/>
        </w:rPr>
        <w:t>The open enrollment window is open now through Jan</w:t>
      </w:r>
      <w:r w:rsidR="0E1C5D65" w:rsidRPr="00A01CDE">
        <w:rPr>
          <w:rFonts w:ascii="Arial" w:eastAsia="Arial" w:hAnsi="Arial" w:cs="Arial"/>
        </w:rPr>
        <w:t>.</w:t>
      </w:r>
      <w:r w:rsidRPr="00A01CDE">
        <w:rPr>
          <w:rFonts w:ascii="Arial" w:eastAsia="Arial" w:hAnsi="Arial" w:cs="Arial"/>
        </w:rPr>
        <w:t xml:space="preserve"> 15, 2026, giving </w:t>
      </w:r>
      <w:proofErr w:type="gramStart"/>
      <w:r w:rsidRPr="00A01CDE">
        <w:rPr>
          <w:rFonts w:ascii="Arial" w:eastAsia="Arial" w:hAnsi="Arial" w:cs="Arial"/>
        </w:rPr>
        <w:t>you  time</w:t>
      </w:r>
      <w:proofErr w:type="gramEnd"/>
      <w:r w:rsidRPr="00A01CDE">
        <w:rPr>
          <w:rFonts w:ascii="Arial" w:eastAsia="Arial" w:hAnsi="Arial" w:cs="Arial"/>
        </w:rPr>
        <w:t xml:space="preserve"> to research, compare, and select the right plan. Visit HealthCare.gov to start exploring your coverage options today.</w:t>
      </w:r>
      <w:r w:rsidR="00A01CDE">
        <w:rPr>
          <w:rFonts w:ascii="Arial" w:eastAsia="Arial" w:hAnsi="Arial" w:cs="Arial"/>
        </w:rPr>
        <w:br/>
      </w:r>
    </w:p>
    <w:p w14:paraId="2331E63A" w14:textId="4C5A008F" w:rsidR="00A01CDE" w:rsidRPr="00A01CDE" w:rsidRDefault="5804C628" w:rsidP="6942CEA6">
      <w:pPr>
        <w:pStyle w:val="ListParagraph"/>
        <w:numPr>
          <w:ilvl w:val="0"/>
          <w:numId w:val="1"/>
        </w:numPr>
        <w:rPr>
          <w:rFonts w:ascii="Arial" w:eastAsia="Arial" w:hAnsi="Arial" w:cs="Arial"/>
        </w:rPr>
      </w:pPr>
      <w:r w:rsidRPr="00A01CDE">
        <w:rPr>
          <w:rFonts w:ascii="Arial" w:eastAsia="Arial" w:hAnsi="Arial" w:cs="Arial"/>
        </w:rPr>
        <w:t xml:space="preserve">During open enrollment, you can find </w:t>
      </w:r>
      <w:r w:rsidR="004934A3" w:rsidRPr="00A01CDE">
        <w:rPr>
          <w:rFonts w:ascii="Arial" w:eastAsia="Arial" w:hAnsi="Arial" w:cs="Arial"/>
        </w:rPr>
        <w:t xml:space="preserve">health </w:t>
      </w:r>
      <w:r w:rsidRPr="00A01CDE">
        <w:rPr>
          <w:rFonts w:ascii="Arial" w:eastAsia="Arial" w:hAnsi="Arial" w:cs="Arial"/>
        </w:rPr>
        <w:t>plans with the doctors, hospitals, and prescription coverage you need. The deadline is Jan</w:t>
      </w:r>
      <w:r w:rsidR="115F991D" w:rsidRPr="00A01CDE">
        <w:rPr>
          <w:rFonts w:ascii="Arial" w:eastAsia="Arial" w:hAnsi="Arial" w:cs="Arial"/>
        </w:rPr>
        <w:t>.</w:t>
      </w:r>
      <w:r w:rsidRPr="00A01CDE">
        <w:rPr>
          <w:rFonts w:ascii="Arial" w:eastAsia="Arial" w:hAnsi="Arial" w:cs="Arial"/>
        </w:rPr>
        <w:t xml:space="preserve"> 15, 2026, so make sure to visit HealthCare.gov</w:t>
      </w:r>
      <w:r w:rsidR="00A01CDE">
        <w:rPr>
          <w:rFonts w:ascii="Arial" w:eastAsia="Arial" w:hAnsi="Arial" w:cs="Arial"/>
        </w:rPr>
        <w:br/>
      </w:r>
    </w:p>
    <w:p w14:paraId="561B119B" w14:textId="17C6081C" w:rsidR="00254A82" w:rsidRPr="00A01CDE" w:rsidRDefault="5804C628" w:rsidP="6942CEA6">
      <w:pPr>
        <w:pStyle w:val="ListParagraph"/>
        <w:numPr>
          <w:ilvl w:val="0"/>
          <w:numId w:val="1"/>
        </w:numPr>
        <w:rPr>
          <w:rFonts w:ascii="Arial" w:eastAsia="Arial" w:hAnsi="Arial" w:cs="Arial"/>
        </w:rPr>
      </w:pPr>
      <w:r w:rsidRPr="00A01CDE">
        <w:rPr>
          <w:rFonts w:ascii="Arial" w:eastAsia="Arial" w:hAnsi="Arial" w:cs="Arial"/>
        </w:rPr>
        <w:t xml:space="preserve">Open enrollment for 2026 coverage is happening now, giving you the chance to choose a plan that works for you </w:t>
      </w:r>
      <w:r w:rsidR="00F91B6F" w:rsidRPr="00A01CDE">
        <w:rPr>
          <w:rFonts w:ascii="Arial" w:eastAsia="Arial" w:hAnsi="Arial" w:cs="Arial"/>
        </w:rPr>
        <w:t>V</w:t>
      </w:r>
      <w:r w:rsidRPr="00A01CDE">
        <w:rPr>
          <w:rFonts w:ascii="Arial" w:eastAsia="Arial" w:hAnsi="Arial" w:cs="Arial"/>
        </w:rPr>
        <w:t>isit HealthCare.gov before Jan</w:t>
      </w:r>
      <w:r w:rsidR="006227F6" w:rsidRPr="00A01CDE">
        <w:rPr>
          <w:rFonts w:ascii="Arial" w:eastAsia="Arial" w:hAnsi="Arial" w:cs="Arial"/>
        </w:rPr>
        <w:t>.</w:t>
      </w:r>
      <w:r w:rsidRPr="00A01CDE">
        <w:rPr>
          <w:rFonts w:ascii="Arial" w:eastAsia="Arial" w:hAnsi="Arial" w:cs="Arial"/>
        </w:rPr>
        <w:t xml:space="preserve"> 15, 2026.</w:t>
      </w:r>
      <w:r w:rsidR="0075521C">
        <w:br/>
      </w:r>
      <w:r w:rsidRPr="00A01CDE">
        <w:rPr>
          <w:rFonts w:ascii="Arial" w:eastAsia="Arial" w:hAnsi="Arial" w:cs="Arial"/>
        </w:rPr>
        <w:t>Whether it’s routine checkups, unexpected emergencies, or ongoing treatments, having health insurance gives you access to the care you need. Open enrollment ends January 15, 2026 – start your search at HealthCare.gov.</w:t>
      </w:r>
    </w:p>
    <w:p w14:paraId="29793F08" w14:textId="61D9F2BC" w:rsidR="00254A82" w:rsidRDefault="0E25141B" w:rsidP="6942CEA6">
      <w:pPr>
        <w:rPr>
          <w:rFonts w:ascii="Arial" w:eastAsia="Arial" w:hAnsi="Arial" w:cs="Arial"/>
        </w:rPr>
      </w:pPr>
      <w:r w:rsidRPr="7B9FA9BB">
        <w:rPr>
          <w:rFonts w:ascii="Arial" w:eastAsia="Arial" w:hAnsi="Arial" w:cs="Arial"/>
          <w:b/>
          <w:bCs/>
        </w:rPr>
        <w:lastRenderedPageBreak/>
        <w:t>Graphics</w:t>
      </w:r>
      <w:r w:rsidRPr="7B9FA9BB">
        <w:rPr>
          <w:rFonts w:ascii="Arial" w:eastAsia="Arial" w:hAnsi="Arial" w:cs="Arial"/>
        </w:rPr>
        <w:t xml:space="preserve">: </w:t>
      </w:r>
      <w:hyperlink r:id="rId9">
        <w:r w:rsidR="1E7BE086" w:rsidRPr="7B9FA9BB">
          <w:rPr>
            <w:rStyle w:val="Hyperlink"/>
            <w:rFonts w:ascii="Arial" w:eastAsia="Arial" w:hAnsi="Arial" w:cs="Arial"/>
          </w:rPr>
          <w:t>https://drive.google.com/drive/folders/1nkL1kckLHEvssf49GL9w2WzxJcBo_fac?usp=sharing</w:t>
        </w:r>
      </w:hyperlink>
      <w:r w:rsidR="1E7BE086" w:rsidRPr="7B9FA9BB">
        <w:rPr>
          <w:rFonts w:ascii="Arial" w:eastAsia="Arial" w:hAnsi="Arial" w:cs="Arial"/>
        </w:rPr>
        <w:t xml:space="preserve"> </w:t>
      </w:r>
    </w:p>
    <w:p w14:paraId="45742C8C" w14:textId="0BDFB18C" w:rsidR="14B57C97" w:rsidRDefault="14B57C97" w:rsidP="7B9FA9BB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42D7D171" wp14:editId="50CA21DA">
            <wp:extent cx="2238375" cy="2238375"/>
            <wp:effectExtent l="0" t="0" r="0" b="0"/>
            <wp:docPr id="20795180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180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374823" wp14:editId="6C2E56B0">
            <wp:extent cx="2447925" cy="2447925"/>
            <wp:effectExtent l="0" t="0" r="0" b="0"/>
            <wp:docPr id="6332374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3748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40F822" wp14:editId="36B81B6F">
            <wp:extent cx="2971800" cy="2971800"/>
            <wp:effectExtent l="0" t="0" r="0" b="0"/>
            <wp:docPr id="13982034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0343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02C3F" wp14:editId="1FAAF8DD">
            <wp:extent cx="2628900" cy="2628900"/>
            <wp:effectExtent l="0" t="0" r="0" b="0"/>
            <wp:docPr id="9052962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9626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1EC7" w14:textId="02017FBC" w:rsidR="00254A82" w:rsidRDefault="00254A82" w:rsidP="6942CEA6">
      <w:pPr>
        <w:spacing w:after="0" w:line="360" w:lineRule="auto"/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2C078E63" w14:textId="025B0567" w:rsidR="00254A82" w:rsidRDefault="00254A82" w:rsidP="6942CEA6">
      <w:pPr>
        <w:rPr>
          <w:rFonts w:ascii="Arial" w:eastAsia="Arial" w:hAnsi="Arial" w:cs="Arial"/>
        </w:rPr>
      </w:pPr>
    </w:p>
    <w:sectPr w:rsidR="00254A82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C20B2" w14:textId="77777777" w:rsidR="00F20759" w:rsidRDefault="00F20759">
      <w:pPr>
        <w:spacing w:after="0" w:line="240" w:lineRule="auto"/>
      </w:pPr>
      <w:r>
        <w:separator/>
      </w:r>
    </w:p>
  </w:endnote>
  <w:endnote w:type="continuationSeparator" w:id="0">
    <w:p w14:paraId="2389B11E" w14:textId="77777777" w:rsidR="00F20759" w:rsidRDefault="00F20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942CEA6" w14:paraId="66D0DCA8" w14:textId="77777777" w:rsidTr="6942CEA6">
      <w:trPr>
        <w:trHeight w:val="300"/>
      </w:trPr>
      <w:tc>
        <w:tcPr>
          <w:tcW w:w="3120" w:type="dxa"/>
        </w:tcPr>
        <w:p w14:paraId="287346A9" w14:textId="499C4E0E" w:rsidR="6942CEA6" w:rsidRDefault="6942CEA6" w:rsidP="6942CEA6">
          <w:pPr>
            <w:pStyle w:val="Header"/>
            <w:ind w:left="-115"/>
          </w:pPr>
        </w:p>
      </w:tc>
      <w:tc>
        <w:tcPr>
          <w:tcW w:w="3120" w:type="dxa"/>
        </w:tcPr>
        <w:p w14:paraId="5AC90AB3" w14:textId="5030D280" w:rsidR="6942CEA6" w:rsidRDefault="6942CEA6" w:rsidP="6942CEA6">
          <w:pPr>
            <w:pStyle w:val="Header"/>
            <w:jc w:val="center"/>
          </w:pPr>
        </w:p>
      </w:tc>
      <w:tc>
        <w:tcPr>
          <w:tcW w:w="3120" w:type="dxa"/>
        </w:tcPr>
        <w:p w14:paraId="16CC935E" w14:textId="4168217F" w:rsidR="6942CEA6" w:rsidRDefault="6942CEA6" w:rsidP="6942CEA6">
          <w:pPr>
            <w:pStyle w:val="Header"/>
            <w:ind w:right="-115"/>
            <w:jc w:val="right"/>
          </w:pPr>
        </w:p>
      </w:tc>
    </w:tr>
  </w:tbl>
  <w:p w14:paraId="263D461A" w14:textId="07F07D95" w:rsidR="6942CEA6" w:rsidRDefault="6942CEA6" w:rsidP="6942CE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942CEA6" w14:paraId="6E2990C9" w14:textId="77777777" w:rsidTr="6942CEA6">
      <w:trPr>
        <w:trHeight w:val="300"/>
      </w:trPr>
      <w:tc>
        <w:tcPr>
          <w:tcW w:w="3120" w:type="dxa"/>
        </w:tcPr>
        <w:p w14:paraId="0206A403" w14:textId="54298470" w:rsidR="6942CEA6" w:rsidRDefault="6942CEA6" w:rsidP="6942CEA6">
          <w:pPr>
            <w:pStyle w:val="Header"/>
            <w:ind w:left="-115"/>
          </w:pPr>
        </w:p>
      </w:tc>
      <w:tc>
        <w:tcPr>
          <w:tcW w:w="3120" w:type="dxa"/>
        </w:tcPr>
        <w:p w14:paraId="2D319BE6" w14:textId="6EA4A993" w:rsidR="6942CEA6" w:rsidRDefault="6942CEA6" w:rsidP="6942CEA6">
          <w:pPr>
            <w:pStyle w:val="Header"/>
            <w:jc w:val="center"/>
          </w:pPr>
        </w:p>
      </w:tc>
      <w:tc>
        <w:tcPr>
          <w:tcW w:w="3120" w:type="dxa"/>
        </w:tcPr>
        <w:p w14:paraId="12EE0482" w14:textId="0DCFCB48" w:rsidR="6942CEA6" w:rsidRDefault="6942CEA6" w:rsidP="6942CEA6">
          <w:pPr>
            <w:pStyle w:val="Header"/>
            <w:ind w:right="-115"/>
            <w:jc w:val="right"/>
          </w:pPr>
        </w:p>
      </w:tc>
    </w:tr>
  </w:tbl>
  <w:p w14:paraId="7ECA204E" w14:textId="513E4DF8" w:rsidR="6942CEA6" w:rsidRDefault="6942CEA6" w:rsidP="6942CE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D8438" w14:textId="77777777" w:rsidR="00F20759" w:rsidRDefault="00F20759">
      <w:pPr>
        <w:spacing w:after="0" w:line="240" w:lineRule="auto"/>
      </w:pPr>
      <w:r>
        <w:separator/>
      </w:r>
    </w:p>
  </w:footnote>
  <w:footnote w:type="continuationSeparator" w:id="0">
    <w:p w14:paraId="6F8A0CD7" w14:textId="77777777" w:rsidR="00F20759" w:rsidRDefault="00F20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942CEA6" w14:paraId="4BD0CE02" w14:textId="77777777" w:rsidTr="6942CEA6">
      <w:trPr>
        <w:trHeight w:val="300"/>
      </w:trPr>
      <w:tc>
        <w:tcPr>
          <w:tcW w:w="3120" w:type="dxa"/>
        </w:tcPr>
        <w:p w14:paraId="4939595C" w14:textId="75159CF0" w:rsidR="6942CEA6" w:rsidRDefault="6942CEA6" w:rsidP="6942CEA6">
          <w:pPr>
            <w:pStyle w:val="Header"/>
            <w:ind w:left="-115"/>
          </w:pPr>
        </w:p>
      </w:tc>
      <w:tc>
        <w:tcPr>
          <w:tcW w:w="3120" w:type="dxa"/>
        </w:tcPr>
        <w:p w14:paraId="60C2EA96" w14:textId="4104A429" w:rsidR="6942CEA6" w:rsidRDefault="6942CEA6" w:rsidP="6942CEA6">
          <w:pPr>
            <w:jc w:val="center"/>
          </w:pPr>
        </w:p>
      </w:tc>
      <w:tc>
        <w:tcPr>
          <w:tcW w:w="3120" w:type="dxa"/>
        </w:tcPr>
        <w:p w14:paraId="24BC25C3" w14:textId="7FD4E914" w:rsidR="6942CEA6" w:rsidRDefault="6942CEA6" w:rsidP="6942CEA6">
          <w:pPr>
            <w:pStyle w:val="Header"/>
            <w:ind w:right="-115"/>
            <w:jc w:val="right"/>
          </w:pPr>
        </w:p>
      </w:tc>
    </w:tr>
  </w:tbl>
  <w:p w14:paraId="12DE713A" w14:textId="28150C97" w:rsidR="6942CEA6" w:rsidRDefault="6942CEA6" w:rsidP="6942CE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942CEA6" w14:paraId="2F096EBD" w14:textId="77777777" w:rsidTr="6942CEA6">
      <w:trPr>
        <w:trHeight w:val="300"/>
      </w:trPr>
      <w:tc>
        <w:tcPr>
          <w:tcW w:w="3120" w:type="dxa"/>
        </w:tcPr>
        <w:p w14:paraId="3EDA7788" w14:textId="08784234" w:rsidR="6942CEA6" w:rsidRDefault="6942CEA6" w:rsidP="6942CEA6">
          <w:pPr>
            <w:pStyle w:val="Header"/>
            <w:ind w:left="-115"/>
          </w:pPr>
        </w:p>
      </w:tc>
      <w:tc>
        <w:tcPr>
          <w:tcW w:w="3120" w:type="dxa"/>
        </w:tcPr>
        <w:p w14:paraId="6A398BB9" w14:textId="1FA419AE" w:rsidR="6942CEA6" w:rsidRDefault="6942CEA6" w:rsidP="6942CEA6">
          <w:pPr>
            <w:jc w:val="center"/>
          </w:pPr>
          <w:r>
            <w:rPr>
              <w:noProof/>
            </w:rPr>
            <w:drawing>
              <wp:inline distT="0" distB="0" distL="0" distR="0" wp14:anchorId="43282EA8" wp14:editId="6E9767F5">
                <wp:extent cx="1847850" cy="685800"/>
                <wp:effectExtent l="0" t="0" r="0" b="0"/>
                <wp:docPr id="1011157077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1157077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1413B5F1" w14:textId="266864A6" w:rsidR="6942CEA6" w:rsidRDefault="6942CEA6" w:rsidP="6942CEA6">
          <w:pPr>
            <w:pStyle w:val="Header"/>
            <w:ind w:right="-115"/>
            <w:jc w:val="right"/>
          </w:pPr>
        </w:p>
      </w:tc>
    </w:tr>
  </w:tbl>
  <w:p w14:paraId="468BFE7B" w14:textId="677765F9" w:rsidR="6942CEA6" w:rsidRDefault="6942CEA6" w:rsidP="6942CE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9B1047"/>
    <w:multiLevelType w:val="hybridMultilevel"/>
    <w:tmpl w:val="3A7AD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400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F3CC0AF"/>
    <w:rsid w:val="000005EA"/>
    <w:rsid w:val="00062262"/>
    <w:rsid w:val="00071D93"/>
    <w:rsid w:val="00123E11"/>
    <w:rsid w:val="00197E6F"/>
    <w:rsid w:val="001B5E54"/>
    <w:rsid w:val="00254A82"/>
    <w:rsid w:val="0027148F"/>
    <w:rsid w:val="002B6653"/>
    <w:rsid w:val="003F7B8F"/>
    <w:rsid w:val="00457F77"/>
    <w:rsid w:val="004934A3"/>
    <w:rsid w:val="00500EA5"/>
    <w:rsid w:val="006227F6"/>
    <w:rsid w:val="0075521C"/>
    <w:rsid w:val="00886842"/>
    <w:rsid w:val="008B651E"/>
    <w:rsid w:val="008E42B3"/>
    <w:rsid w:val="009C18F6"/>
    <w:rsid w:val="00A01CDE"/>
    <w:rsid w:val="00B410EC"/>
    <w:rsid w:val="00B43C11"/>
    <w:rsid w:val="00CD5598"/>
    <w:rsid w:val="00D6479E"/>
    <w:rsid w:val="00D85C73"/>
    <w:rsid w:val="00D96857"/>
    <w:rsid w:val="00E90C35"/>
    <w:rsid w:val="00F16772"/>
    <w:rsid w:val="00F20759"/>
    <w:rsid w:val="00F31F52"/>
    <w:rsid w:val="00F91B43"/>
    <w:rsid w:val="00F91B6F"/>
    <w:rsid w:val="044B5A3E"/>
    <w:rsid w:val="066F0FA5"/>
    <w:rsid w:val="0B32BAEC"/>
    <w:rsid w:val="0E1C5D65"/>
    <w:rsid w:val="0E25141B"/>
    <w:rsid w:val="10D21D26"/>
    <w:rsid w:val="115F991D"/>
    <w:rsid w:val="12A840ED"/>
    <w:rsid w:val="14B57C97"/>
    <w:rsid w:val="16FB0903"/>
    <w:rsid w:val="1B419886"/>
    <w:rsid w:val="1E7BE086"/>
    <w:rsid w:val="1F1BE5C7"/>
    <w:rsid w:val="29FD2AC4"/>
    <w:rsid w:val="2C28A848"/>
    <w:rsid w:val="2DB5F26D"/>
    <w:rsid w:val="2F3CC0AF"/>
    <w:rsid w:val="2F87F5FD"/>
    <w:rsid w:val="3DDC8F0F"/>
    <w:rsid w:val="42402C88"/>
    <w:rsid w:val="42F058E0"/>
    <w:rsid w:val="436FD8BB"/>
    <w:rsid w:val="5188D975"/>
    <w:rsid w:val="518BE0AA"/>
    <w:rsid w:val="51DBE08C"/>
    <w:rsid w:val="52FA6CA3"/>
    <w:rsid w:val="5804C628"/>
    <w:rsid w:val="5C78F4B6"/>
    <w:rsid w:val="5EA958C4"/>
    <w:rsid w:val="6316B57E"/>
    <w:rsid w:val="6942CEA6"/>
    <w:rsid w:val="6A2057C4"/>
    <w:rsid w:val="6E490C5D"/>
    <w:rsid w:val="75B78562"/>
    <w:rsid w:val="7B9FA9BB"/>
    <w:rsid w:val="7F75A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74FEA"/>
  <w15:chartTrackingRefBased/>
  <w15:docId w15:val="{50D34DB3-33C3-48A9-9710-B6043662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6942CEA6"/>
    <w:rPr>
      <w:color w:val="467886"/>
      <w:u w:val="single"/>
    </w:rPr>
  </w:style>
  <w:style w:type="paragraph" w:styleId="Header">
    <w:name w:val="header"/>
    <w:basedOn w:val="Normal"/>
    <w:uiPriority w:val="99"/>
    <w:unhideWhenUsed/>
    <w:rsid w:val="6942CEA6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6942CEA6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90C3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01C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longe@aha.org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gustafson@aha.org" TargetMode="Externa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nkL1kckLHEvssf49GL9w2WzxJcBo_fac?usp=sharing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330</Words>
  <Characters>1829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Longe</dc:creator>
  <cp:keywords/>
  <dc:description/>
  <cp:lastModifiedBy>Emily Gustafson</cp:lastModifiedBy>
  <cp:revision>2</cp:revision>
  <dcterms:created xsi:type="dcterms:W3CDTF">2025-10-28T20:06:00Z</dcterms:created>
  <dcterms:modified xsi:type="dcterms:W3CDTF">2025-10-28T20:06:00Z</dcterms:modified>
</cp:coreProperties>
</file>